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20"/>
        <w:jc w:val="center"/>
        <w:spacing w:before="0" w:after="0" w:line="408" w:lineRule="auto"/>
      </w:pPr>
      <w:r/>
      <w:bookmarkStart w:id="0" w:name="block-39962549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ПРОСВЕЩЕНИЯ РОССИЙСКОЙ ФЕДЕРАЦИИ</w:t>
      </w:r>
      <w:r/>
    </w:p>
    <w:p>
      <w:pPr>
        <w:ind w:left="120"/>
        <w:jc w:val="center"/>
        <w:spacing w:before="0" w:after="0" w:line="408" w:lineRule="auto"/>
      </w:pPr>
      <w:r/>
      <w:bookmarkStart w:id="1" w:name="7e23ae95-14d1-494f-ac52-185ba52e2507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и спорта республики Карелия </w:t>
      </w:r>
      <w:bookmarkEnd w:id="1"/>
      <w:r>
        <w:rPr>
          <w:sz w:val="28"/>
        </w:rPr>
        <w:br/>
      </w:r>
      <w:bookmarkStart w:id="2" w:name="7e23ae95-14d1-494f-ac52-185ba52e2507"/>
      <w:r/>
      <w:bookmarkEnd w:id="2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r/>
    </w:p>
    <w:p>
      <w:pPr>
        <w:ind w:left="120"/>
        <w:jc w:val="center"/>
        <w:spacing w:before="0" w:after="0" w:line="408" w:lineRule="auto"/>
      </w:pPr>
      <w:r/>
      <w:bookmarkStart w:id="3" w:name="6a79db9e-395e-41b7-ae56-606e60c06ed6"/>
      <w:r>
        <w:rPr>
          <w:rFonts w:ascii="Times New Roman" w:hAnsi="Times New Roman"/>
          <w:b/>
          <w:i w:val="0"/>
          <w:color w:val="000000"/>
          <w:sz w:val="28"/>
        </w:rPr>
        <w:t xml:space="preserve">Суоярвский МО</w:t>
      </w:r>
      <w:bookmarkEnd w:id="3"/>
      <w:r>
        <w:rPr>
          <w:sz w:val="28"/>
        </w:rPr>
        <w:br/>
      </w:r>
      <w:bookmarkStart w:id="4" w:name="6a79db9e-395e-41b7-ae56-606e60c06ed6"/>
      <w:r/>
      <w:bookmarkEnd w:id="4"/>
      <w:r/>
      <w:r/>
    </w:p>
    <w:p>
      <w:pPr>
        <w:ind w:left="120"/>
        <w:jc w:val="center"/>
        <w:spacing w:before="0" w:after="0" w:line="408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Муниципальное общеобразовательное учреждение Лахколампинская средняя общеобразовательная школа</w:t>
      </w:r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/>
      </w:pPr>
      <w:r/>
      <w:r/>
    </w:p>
    <w:tbl>
      <w:tblPr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>
        <w:tblPrEx/>
        <w:trPr/>
        <w:tc>
          <w:tcPr>
            <w:tcW w:w="3114" w:type="dxa"/>
            <w:textDirection w:val="lrTb"/>
            <w:noWrap w:val="false"/>
          </w:tcPr>
          <w:p>
            <w:pPr>
              <w:jc w:val="both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РАССМОТРЕНО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педагогический совет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Сендо О.В.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 №1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2024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jc w:val="both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УТВЕРЖДЕНО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 xml:space="preserve">директор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jc w:val="right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Сендо О.В.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№55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2024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jc w:val="both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center"/>
        <w:spacing w:before="0" w:after="0" w:line="408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РАБОЧАЯ ПРОГРАММА</w:t>
      </w:r>
      <w:r/>
    </w:p>
    <w:p>
      <w:pPr>
        <w:ind w:left="120"/>
        <w:jc w:val="center"/>
        <w:spacing w:before="0" w:after="0" w:line="408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(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ID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5256259)</w:t>
      </w:r>
      <w:r/>
    </w:p>
    <w:p>
      <w:pPr>
        <w:ind w:left="120"/>
        <w:jc w:val="center"/>
        <w:spacing w:before="0" w:after="0"/>
      </w:pPr>
      <w:r/>
      <w:r/>
    </w:p>
    <w:p>
      <w:pPr>
        <w:ind w:left="120"/>
        <w:jc w:val="center"/>
        <w:spacing w:before="0" w:after="0" w:line="408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учебного предмета «Основы безопасности и защиты Родины»</w:t>
      </w:r>
      <w:r/>
    </w:p>
    <w:p>
      <w:pPr>
        <w:ind w:left="120"/>
        <w:jc w:val="center"/>
        <w:spacing w:before="0" w:after="0" w:line="408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10-11 классов </w:t>
      </w:r>
      <w:r/>
    </w:p>
    <w:p>
      <w:pPr>
        <w:ind w:left="120"/>
        <w:jc w:val="center"/>
        <w:spacing w:before="0" w:after="0"/>
      </w:pPr>
      <w:r/>
      <w:r/>
    </w:p>
    <w:p>
      <w:pPr>
        <w:ind w:left="120"/>
        <w:jc w:val="center"/>
        <w:spacing w:before="0" w:after="0"/>
      </w:pPr>
      <w:r/>
      <w:r/>
    </w:p>
    <w:p>
      <w:pPr>
        <w:ind w:left="120"/>
        <w:jc w:val="center"/>
        <w:spacing w:before="0" w:after="0"/>
      </w:pPr>
      <w:r/>
      <w:r/>
    </w:p>
    <w:p>
      <w:pPr>
        <w:ind w:left="0"/>
        <w:jc w:val="left"/>
        <w:spacing w:before="0" w:after="0"/>
      </w:pPr>
      <w:r/>
      <w:r/>
    </w:p>
    <w:p>
      <w:pPr>
        <w:ind w:left="120"/>
        <w:jc w:val="center"/>
        <w:spacing w:before="0" w:after="0"/>
      </w:pPr>
      <w:r/>
      <w:r/>
    </w:p>
    <w:p>
      <w:pPr>
        <w:ind w:left="120"/>
        <w:jc w:val="center"/>
        <w:spacing w:before="0" w:after="0"/>
      </w:pPr>
      <w:r/>
      <w:r/>
    </w:p>
    <w:p>
      <w:pPr>
        <w:ind w:left="120"/>
        <w:jc w:val="center"/>
        <w:spacing w:before="0" w:after="0"/>
      </w:pPr>
      <w:r/>
      <w:r/>
    </w:p>
    <w:p>
      <w:pPr>
        <w:ind w:left="120"/>
        <w:jc w:val="center"/>
        <w:spacing w:before="0" w:after="0"/>
      </w:pPr>
      <w:r/>
      <w:bookmarkStart w:id="5" w:name="3c91d4df-ec5a-4693-9f78-bc3133ba6b6b"/>
      <w:r>
        <w:rPr>
          <w:rFonts w:ascii="Times New Roman" w:hAnsi="Times New Roman"/>
          <w:b/>
          <w:i w:val="0"/>
          <w:color w:val="000000"/>
          <w:sz w:val="28"/>
        </w:rPr>
        <w:t xml:space="preserve">пос. Лахколампи</w:t>
      </w:r>
      <w:bookmarkEnd w:id="5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6" w:name="cc9c1c5d-85b7-4c8f-b36f-9edff786d340"/>
      <w:r>
        <w:rPr>
          <w:rFonts w:ascii="Times New Roman" w:hAnsi="Times New Roman"/>
          <w:b/>
          <w:i w:val="0"/>
          <w:color w:val="000000"/>
          <w:sz w:val="28"/>
        </w:rPr>
        <w:t xml:space="preserve">2024</w:t>
      </w:r>
      <w:bookmarkEnd w:id="6"/>
      <w:r/>
      <w:r/>
    </w:p>
    <w:p>
      <w:pPr>
        <w:ind w:left="120"/>
        <w:jc w:val="left"/>
        <w:spacing w:before="0" w:after="0"/>
      </w:pPr>
      <w:r/>
      <w:r/>
    </w:p>
    <w:p>
      <w:pPr>
        <w:sectPr>
          <w:footnotePr/>
          <w:endnotePr/>
          <w:type w:val="nextPage"/>
          <w:pgSz w:w="11906" w:h="16383" w:orient="portrait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bookmarkStart w:id="7" w:name="block-39962549"/>
      <w:r/>
      <w:bookmarkEnd w:id="7"/>
      <w:bookmarkEnd w:id="0"/>
      <w:r/>
    </w:p>
    <w:p>
      <w:pPr>
        <w:ind w:left="120"/>
        <w:jc w:val="both"/>
        <w:spacing w:before="0" w:after="0" w:line="264" w:lineRule="auto"/>
      </w:pPr>
      <w:r/>
      <w:bookmarkStart w:id="8" w:name="block-39962552"/>
      <w:r>
        <w:rPr>
          <w:rFonts w:ascii="Times New Roman" w:hAnsi="Times New Roman"/>
          <w:b/>
          <w:i w:val="0"/>
          <w:color w:val="000000"/>
          <w:sz w:val="28"/>
        </w:rPr>
        <w:t xml:space="preserve">ПОЯСНИТЕЛЬНАЯ ЗАПИСКА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Рабочая программа по учебному предмету "Основы безопасности и защиты Родины" (далее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Программа ОБЗР позволит учителю построить освоение содержания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формирования у них умений и навыков в области безопасности жизнедеятельности.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непрерывность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r/>
    </w:p>
    <w:p>
      <w:pPr>
        <w:ind w:firstLine="600"/>
        <w:jc w:val="both"/>
        <w:spacing w:before="0" w:after="0" w:line="2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Программа ОБЗР обеспечивает: </w:t>
      </w:r>
      <w:r/>
    </w:p>
    <w:p>
      <w:pPr>
        <w:numPr>
          <w:ilvl w:val="0"/>
          <w:numId w:val="1"/>
        </w:numPr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формирование личности выпускника с высоким уровнем культуры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мотивации ведения безопасного, здорового и экологически целесообразного образа жизни;</w:t>
      </w:r>
      <w:r/>
    </w:p>
    <w:p>
      <w:pPr>
        <w:numPr>
          <w:ilvl w:val="0"/>
          <w:numId w:val="1"/>
        </w:numPr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  <w:r/>
    </w:p>
    <w:p>
      <w:pPr>
        <w:numPr>
          <w:ilvl w:val="0"/>
          <w:numId w:val="1"/>
        </w:numPr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  <w:r/>
    </w:p>
    <w:p>
      <w:pPr>
        <w:numPr>
          <w:ilvl w:val="0"/>
          <w:numId w:val="1"/>
        </w:numPr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подготовку выпускников к решению актуальных практических задач безопасности жизнедеятельности в повседневной жизни.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ОБЩАЯ ХАРАКТЕРИСТИКА УЧЕБНОГО ПРЕДМЕТА «ОСНОВЫ БЕЗОПАСНОСТИ И ЗАЩИТЫ РОДИНЫ»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1. «Безопасное и устойчивое развитие личности, общества, государства».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2. «Основы военной подготовки».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3. «Культура безопасности жизнедеятельности в современном обществе».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4. «Безопасность в быту».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5. «Безопасность на транспорте».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6. «Безопасность в общественных местах».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7. «Безопасность в природной среде».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8. «Основы медицинских знаний. Оказание первой помощи».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9. «Безопасность в социуме».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10. «Безопасность в информационном пространстве».</w:t>
      </w:r>
      <w:r/>
    </w:p>
    <w:p>
      <w:pPr>
        <w:ind w:firstLine="600"/>
        <w:jc w:val="left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Модуль № 11. «Основы противодействия экстремизму и терроризму».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В целях обеспечения преемственности в изучении учебного предмета ОБЗР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н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при необходимости безопасно действовать».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ЦЕЛЬ ИЗУЧЕНИЯ УЧЕБНОГО ПРЕДМЕТА «ОСНОВЫ БЕЗОПАСНОСТИ И ЗАЩИТЫ РОДИНЫ»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Целью изучения ОБЗР на уровне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способность применять принципы и правила безопасного поведения в повседневной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знание и понимание роли личности, общества и государства в решении задач обеспечения национальной безопасности и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защиты населения от опасных и чрезвычайных ситуаций мирного и военного времени.</w:t>
      </w:r>
      <w:r/>
    </w:p>
    <w:p>
      <w:pPr>
        <w:ind w:left="120"/>
        <w:jc w:val="both"/>
        <w:spacing w:before="0" w:after="0" w:line="264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МЕСТО УЧЕБНОГО ПРЕДМЕТА «ОСНОВЫ БЕЗОПАСНОСТИ И ЗАЩИТЫ РОДИНЫ» В УЧЕБНОМ ПЛАНЕ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Всего на изучение учебного предмета ОБЗР на уровне среднего общего образования отводится 68 часов (по 34 часа в каждом классе).</w:t>
      </w:r>
      <w:r/>
    </w:p>
    <w:p>
      <w:pPr>
        <w:sectPr>
          <w:footnotePr/>
          <w:endnotePr/>
          <w:type w:val="nextPage"/>
          <w:pgSz w:w="11906" w:h="16383" w:orient="portrait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bookmarkStart w:id="9" w:name="block-39962552"/>
      <w:r/>
      <w:bookmarkEnd w:id="9"/>
      <w:bookmarkEnd w:id="8"/>
      <w:r/>
    </w:p>
    <w:p>
      <w:pPr>
        <w:ind w:left="120"/>
        <w:jc w:val="both"/>
        <w:spacing w:before="0" w:after="0" w:line="264" w:lineRule="auto"/>
      </w:pPr>
      <w:r/>
      <w:bookmarkStart w:id="10" w:name="block-39962546"/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СОДЕРЖАНИЕ ОБУЧЕНИЯ</w:t>
      </w:r>
      <w:r/>
    </w:p>
    <w:p>
      <w:pPr>
        <w:ind w:left="120"/>
        <w:jc w:val="both"/>
        <w:spacing w:before="0" w:after="0" w:line="24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1. «Безопасное и устойчивое развитие личности, общества, государства»:</w:t>
      </w:r>
      <w:r/>
    </w:p>
    <w:p>
      <w:pPr>
        <w:ind w:left="120"/>
        <w:jc w:val="left"/>
        <w:spacing w:before="0" w:after="0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правовая основа обеспечения национальной безопасности;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принципы обеспечения национальной безопасности;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реализация национальных приоритетов как условие обеспечения национальной безопасности и устойчивого развития Российской Федерации;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взаимодействие личности, государства и общества в реализации национальных приоритетов;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роль правоохранительных органов и специальных служб в обеспечении национальной безопасности;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роль личности, общества и государства в предупреждении противоправной деятельности;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Единая государственная система предупреждения и ликвидации чрезвычайных ситуаций (РСЧС), структура, режимы функционирования;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территориальный и функциональный принцип организации РСЧС, её задачи и примеры их решения;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права и обязанности граждан в области защиты от чрезвычайных ситуаций;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задачи гражданской обороны;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права и обязанности граждан Российской Федерации в области гражданской обороны;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роль Вооружённых Сил Российской Федерации в обеспечении национальной безопасности.</w:t>
      </w:r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2. «Основы военной подготовки»: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основы общевойскового боя;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понятия общевойскового боя (бой, удар, огонь, маневр);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виды маневра;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походный, предбоевой и боевой порядок действия подразделений;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оборона, ее задачи и принципы;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наступление, задачи и способы;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требования курса стрельб по организации, порядку и мерам безопасности во время стрельб и тренировок;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обращения с оружием;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условий выполнения упражнения начальных стрельб из стрелкового оружия;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способы удержания оружия и правильность прицеливания;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перспективы и тенденции развития современного стрелкового оружия;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история возникновения и развития робототехнических комплексов;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виды, предназначение, тактико-технические характеристики и общее устройство беспилотных летательных аппаратов (далее – БПЛА);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конструктивные особенности БПЛА квадрокоптерного типа;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история возникновения и развития радиосвязи;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радиосвязь, назначение и основные требования;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предназначение, общее устройство и тактико-технические характеристики переносных радиостанций;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местность как элемент боевой обстановки;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шанцевый инструмент, его назначение, применение и сбережение;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оборудования позиции отделения;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назначение, размеры и последовательность оборудования окопа для стрелка;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оружия массового поражения, история его развития, примеры применения, его роль в современном бою;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поражающие факторы ядерных взрывов;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отравляющие вещества, их назначение и классификация;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внешние признаки применения бактериологического (биологического) оружия;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зажигательное оружие и способы защиты от него;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состав и назначение штатных и подручных средств первой помощи;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виды боевых ранений и опасность их получения;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алгоритм оказания первой помощи при различных состояниях;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условные зоны оказания первой помощи;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характеристика особенностей «красной», «желтой» и «зеленой» зон;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объем мероприятий первой помощи в «красной», «желтой» и «зеленой» зонах;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выполнения мероприятий первой помощи в «красной», «желтой» и «зеленой» зонах;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особенности прохождения службы по призыву, освоение военно-учетных специальностей;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особенности прохождения службы по контракту;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организация подготовки офицерских кадров для Вооруженных Сил Р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  <w:r/>
    </w:p>
    <w:p>
      <w:pPr>
        <w:ind w:firstLine="600"/>
        <w:jc w:val="left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военно-учебные заведение и военно-учебные центры.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3. «Культура безопасности жизнедеятельности в современном обществе»: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«культура безопасности», его значение в жизни человека, общества, государства;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соотношение понятий «опасность», «безопасность», «риск» (угроза);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соотношение понятий «опасная ситуация», «чрезвычайная ситуация»;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общие принципы (правила) безопасного поведения;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индивидуальный, групповой, общественно-государственный уровень решения задачи обеспечения безопасности;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понятия «виктимность», «виктимное поведение», «безопасное поведение»;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влияние действий и поступков человека на его безопасность и благополучие;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действия, позволяющие предвидеть опасность;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действия, позволяющие избежать опасности;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действия в опасной и чрезвычайной ситуациях;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риск-ориентированное мышление как основа обеспечения безопасности;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риск-ориентированный подход к обеспечению безопасности личности, общества, государства.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4. «Безопасность в быту»:</w:t>
      </w:r>
      <w:r/>
    </w:p>
    <w:p>
      <w:pPr>
        <w:ind w:left="120"/>
        <w:jc w:val="left"/>
        <w:spacing w:before="0" w:after="0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источники опасности в быту, их классификация;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общие правила безопасного поведения;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защита прав потребителя;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при осуществлении покупок в Интернете;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причины и профилактика бытовых отравлений, первая помощь, порядок действий в экстренных случаях;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предупреждение бытовых травм;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правила безопасного поведения при обращении и газовыми и электрическими приборами;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последствия электротравмы;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проведения сердечно-легочной реанимации;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правила пожарной безопасности в быту;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термические и химические ожоги, первая помощь при ожогах;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коммуникация с соседями;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меры по предупреждению преступлений;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аварии на коммунальных системах жизнеобеспечения;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в ситуации аварии на коммунальной системе;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вызова аварийных служб и взаимодействия с ними;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действия в экстренных случаях.</w:t>
      </w:r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5. «Безопасность на транспорте»: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история появления правил дорожного движения и причины их изменчивости;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риск-ориентированный подход к обеспечению безопасности на транспорте;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взаимосвязь безопасности водителя и пассажира;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при поездке в легковом автомобиле, автобусе;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ответственность водителя, ответственность пассажира;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представления о знаниях и навыках, необходимых водителю;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6. «Безопасность в общественных местах»:</w:t>
      </w:r>
      <w:r/>
    </w:p>
    <w:p>
      <w:pPr>
        <w:ind w:left="120"/>
        <w:jc w:val="left"/>
        <w:spacing w:before="0" w:after="0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общественные места и их классификация;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источники опасности в общественных местах закрытого и открытого типа, общие правила безопасного поведения;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действий при риске возникновения или возникновении толпы, давки;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эмоциональное заражение в толпе, способы самопомощи, правила безопасного поведения при попадании в агрессивную и паническую толпу;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при проявлении агрессии;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криминогенные ситуации в общественных местах, правила безопасного поведения, порядок действия при попадании в опасную ситуацию;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действий в случаях, когда потерялся человек (ребёнок; взрослый; пожилой человек; человек с ментальными расстройствами);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действий в ситуации, если вы обнаружили потерявшегося человека;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меры безопасности и порядок действий при угрозе обрушения зданий и отдельных конструкций;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меры безопасности и порядок поведения при угрозе, в случае террористического акта.</w:t>
      </w:r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7. «Безопасность в природной среде»: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отдых на природе, источники опасности в природной среде;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правила безопасного поведения в лесу, в горах, на водоёмах;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общие правила безопасности в походе;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особенности обеспечения безопасности в лыжном походе;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особенности обеспечения безопасности в водном походе;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особенности обеспечения безопасности в горном походе;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ориентирование на местности;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карты, традиционные и современные средства навигации (компас, GPS);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порядок действий в случаях, когда человек потерялся в природной среде;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источники опасности в автономных условия;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сооружение убежища, получение воды и питания;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способы защиты от перегрева и переохлаждения в разных природных условиях, первая помощь при перегревании, переохлаждении и отморожении;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природные чрезвычайные ситуации;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природные пожары, возможности прогнозирования и предупреждения;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поведения, последствия природных пожаров для людей и окружающей среды;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природные чрезвычайные ситуации, вызванные опасными гидрологическими явлениями и процессами: паводки, половодья, цунами, сели, лавины;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влияние деятельности человека на природную среду;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причины и источники загрязнения Мирового океана, рек, почвы, космоса;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чрезвычайные ситуации экологического характера, возможности прогнозирования, предупреждения, смягчения последствий;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экологическая грамотность и разумное природопользование.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8. «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Основы медицинских знаний. Оказание первой помощи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»</w:t>
      </w:r>
      <w:r/>
    </w:p>
    <w:p>
      <w:pPr>
        <w:ind w:left="120"/>
        <w:jc w:val="left"/>
        <w:spacing w:before="0" w:after="0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понятия «здоровье», «охрана здоровья», «здоровый образ жизни», «лечение», «профилактика»;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биологические, социально-экономические, экологические (геофизические), психологические факторы, влияющие на здоровье человека;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составляющие здорового образа жизни: сон, питание, физическая активность, психологическое благополучие;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общие представления об инфекционных заболеваниях;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механизм распространения и способы передачи инфекционных заболеваний;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чрезвычайные ситуации биолого-социального характера, меры профилактики и защиты;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роль вакцинации, национальный календарь профилактических прививок;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вакцинация по эпидемиологическим показаниям;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значение изобретения вакцины для человечества;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неинфекционные заболевания, самые распространённые неинфекционные заболевания;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факторы риска возникновения сердечно-сосудистых заболеваний;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факторы риска возникновения онкологических заболеваний;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факторы риска возникновения заболеваний дыхательной системы;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факторы риска возникновения эндокринных заболеваний;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меры профилактики неинфекционных заболеваний;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роль диспансеризации в профилактике неинфекционных заболеваний;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психическое здоровье и психологическое благополучие;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критерии психического здоровья и психологического благополучия;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направления сохранения и укрепления психического здоровья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меры, направленные на сохранение и укрепление психического здоровья;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состояния, при которых оказывается первая помощь;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мероприятия по оказанию первой помощи;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алгоритм первой помощи;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действия при прибытии скорой медицинской помощи.</w:t>
      </w:r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9. «Безопасность в социуме»:</w:t>
      </w:r>
      <w:r/>
    </w:p>
    <w:p>
      <w:pPr>
        <w:ind w:left="120"/>
        <w:jc w:val="left"/>
        <w:spacing w:before="0" w:after="0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определение понятия «общение»;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навыки конструктивного общения;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межличностное общение, общение в группе, межгрупповое общение (взаимодействие);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особенности общения в группе;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психологические характеристики группы и особенности взаимодействия в группе;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групповые нормы и ценности;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коллектив как социальная группа;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психологические закономерности в группе;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«конфликт», стадии развития конфликта;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конфликты в межличностном общении, конфликты в малой группе;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факторы, способствующие и препятствующие эскалации конфликта;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способы поведения в конфликте;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деструктивное и агрессивное поведение;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конструктивное поведение в конфликте;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роль регуляции эмоций при разрешении конфликта, способы саморегуляции;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способы разрешения конфликтных ситуаций;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формы участия третьей стороны в процессе урегулирования и разрешения конфликта;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ведение переговоров при разрешении конфликта;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опасные проявления конфликтов (буллинг, насилие);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способы противодействия буллингу и проявлению насилия;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способы психологического воздействия;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психологическое влияние в малой группе;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положительные и отрицательные стороны конформизма;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эмпатия и уважение к партнёру (партнёрам) по общению как основа коммуникации;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убеждающая коммуникация;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манипуляция в общении, цели, технологии и способы противодействия;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психологическое влияние на большие группы;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способы воздействия на большую группу: заражение; убеждение; внушение; подражание;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деструктивные и псевдопсихологические технологии;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противодействие вовлечению молодёжи в противозаконную и антиобщественную деятельность.</w:t>
      </w:r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10. «Безопасность в информационном пространстве»:</w:t>
      </w:r>
      <w:r/>
    </w:p>
    <w:p>
      <w:pPr>
        <w:ind w:left="120"/>
        <w:jc w:val="left"/>
        <w:spacing w:before="0" w:after="0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понятия «цифровая среда», «цифровой след»;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влияние цифровой среды на жизнь человека;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приватность, персональные данные;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«цифровая зависимость», её признаки и последствия;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опасности и риски цифровой среды, их источники;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в цифровой среде;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вредоносное программное обеспечение;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виды вредоносного программного обеспечения, его цели, принципы работы;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защиты от вредоносного программного обеспечения;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кража персональных данных, паролей;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мошенничество, фишинг, правила защиты от мошенников;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использования устройств и программ;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поведенческие опасности в цифровой среде и их причины;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опасные персоны, имитация близких социальных отношений;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неосмотрительное поведение и коммуникация в Интернете как угроза для будущей жизни и карьеры;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травля в Интернете, методы защиты от травли;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деструктивные сообщества и деструктивный контент в цифровой среде, их признаки;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механизмы вовлечения в деструктивные сообщества;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вербовка, манипуляция, «воронки вовлечения»;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радикализация деструктива;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профилактика и противодействие вовлечению в деструктивные сообщества;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коммуникации в цифровой среде;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достоверность информации в цифровой среде;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источники информации, проверка на достоверность;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«информационный пузырь», манипуляция сознанием, пропаганда;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фальшивые аккаунты, вредные советчики, манипуляторы;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«фейк», цели и виды, распространение фейков;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и инструменты для распознавания фейковых текстов и изображений;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прав человека в цифровой среде, их защита;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ответственность за действия в Интернете;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запрещённый контент;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защита прав в цифровом пространстве.</w:t>
      </w:r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11. «Основы противодействия экстремизму и терроризму»:</w:t>
      </w:r>
      <w:r/>
    </w:p>
    <w:p>
      <w:pPr>
        <w:ind w:left="120"/>
        <w:jc w:val="left"/>
        <w:spacing w:before="0" w:after="0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экстремизм и терроризм как угроза устойчивого развития общества;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понятия «экстремизм» и «терроризм», их взаимосвязь;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варианты проявления экстремизма, возможные последствия;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опасность вовлечения в экстремистскую и террористическую деятельность: способы и признаки;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предупреждение и противодействие вовлечению в экстремистскую и террористическую деятельность;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формы террористических актов;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уровни террористической угрозы;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поведения и порядок действий при угрозе или в случае террористического акта, проведении контртеррористической операции;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правовые основы противодействия экстремизму и терроризму в Российской Федерации;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основы государственной системы противодействия экстремизму и терроризму, ее цели, задачи, принципы;</w:t>
      </w:r>
      <w:r/>
    </w:p>
    <w:p>
      <w:pPr>
        <w:ind w:left="120"/>
        <w:jc w:val="both"/>
        <w:spacing w:before="0" w:after="0" w:line="264" w:lineRule="auto"/>
      </w:pPr>
      <w:r/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права и обязанности граждан и общественных организаций в области противодействия экстремизму и терроризму.</w:t>
      </w:r>
      <w:r/>
    </w:p>
    <w:p>
      <w:pPr>
        <w:ind w:left="120"/>
        <w:jc w:val="left"/>
        <w:spacing w:before="0" w:after="0"/>
      </w:pPr>
      <w:r/>
      <w:r/>
    </w:p>
    <w:p>
      <w:pPr>
        <w:sectPr>
          <w:footnotePr/>
          <w:endnotePr/>
          <w:type w:val="nextPage"/>
          <w:pgSz w:w="11906" w:h="16383" w:orient="portrait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bookmarkStart w:id="11" w:name="block-39962546"/>
      <w:r/>
      <w:bookmarkEnd w:id="11"/>
      <w:bookmarkEnd w:id="10"/>
      <w:r/>
    </w:p>
    <w:p>
      <w:pPr>
        <w:ind w:left="120"/>
        <w:jc w:val="left"/>
        <w:spacing w:before="0" w:after="0"/>
      </w:pPr>
      <w:r/>
      <w:bookmarkStart w:id="12" w:name="block-39962547"/>
      <w:r>
        <w:rPr>
          <w:rFonts w:ascii="Times New Roman" w:hAnsi="Times New Roman"/>
          <w:b/>
          <w:i w:val="0"/>
          <w:color w:val="000000"/>
          <w:sz w:val="28"/>
        </w:rPr>
        <w:t xml:space="preserve">ПЛАНИРУЕМЫЕ ОБРАЗОВАТЕЛЬНЫЕ РЕЗУЛЬТАТЫ</w:t>
      </w:r>
      <w:r/>
    </w:p>
    <w:p>
      <w:pPr>
        <w:ind w:left="120"/>
        <w:jc w:val="both"/>
        <w:spacing w:before="0" w:after="0" w:line="120" w:lineRule="auto"/>
      </w:pPr>
      <w:r/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</w:t>
      </w:r>
      <w:r/>
    </w:p>
    <w:p>
      <w:pPr>
        <w:ind w:left="120"/>
        <w:jc w:val="both"/>
        <w:spacing w:before="0" w:after="0" w:line="120" w:lineRule="auto"/>
      </w:pPr>
      <w:r/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проявл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Личностные результаты изучения ОБЗР включают: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1) Гражданское воспитание: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активной гражданской позиции обучающегося, готового 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 способного применять принципы и правила безопасного поведения в течение всей жизни;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уважение закона и правопорядка, осознание своих прав, обязанностей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ответственности в области защиты населения и территории Российской Федерации от чрезвычайных ситуаций и в других областях, связанных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 безопасностью жизнедеятельности;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готовность к взаимодействию с обществом и государством в обеспечении безопасности жизни и здоровья населения;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2) Патриотическое воспитание: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настоящее многонационального народа России, российской армии и флота;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3) Духовно-нравственное воспитание: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осознание духовных ценностей российского народа и российского воинства;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ценности безопасного поведения, осознанного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ответственного отношения к личной безопасности, безопасности других людей, общества и государства;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способность оценивать ситуацию и принимать осознанные решения, готовность реализовать риск-ориентированное поведение, самостоятельно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ответственно действовать в различных условиях жизнедеятельности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 снижению риска возникновения опасных ситуаций, перерастания их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в чрезвычайные ситуации, смягчению их последствий;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ответственное отношение к своим родителям, старшему поколению, семье, культуре и традициям народов России, принятие идей волонтёрства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добровольчества;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4) Эстетическое воспитание: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эстетическое отношение к миру в сочетании с культурой безопасности жизнедеятельности;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понимание взаимозависимости успешности и полноценного развития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безопасного поведения в повседневной жизни;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5) Ценности научного познания: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мировоззрен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6) Физическое воспитание: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осознание ценности жизни, сформированность ответственного отношения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к своему здоровью и здоровью окружающих;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знание приёмов оказания первой помощи и готовность применять их в случае необходимости;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потребность в регулярном ведении здорового образа жизни;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осознание последствий и активное неприятие вредных привычек и иных форм причинения вреда физическому и психическому здоровью;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7) Трудовое воспитание: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готовность к труду, осознание значимости трудовой деятельности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развития личности, общества и государства, обеспечения национальной безопасности;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готовность к осознанному и ответственному соблюдению требований безопасности в процессе трудовой деятельности;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интерес к различным сферам профессиональной деятельности, включая военно-профессиональную деятельность;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готовность и способность к образованию и самообразованию на протяжении всей жизни;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8) Экологическое воспитание: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  <w:r/>
    </w:p>
    <w:p>
      <w:pPr>
        <w:ind w:firstLine="600"/>
        <w:jc w:val="both"/>
        <w:spacing w:before="0" w:after="0" w:line="252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расширение представлений о деятельности экологической направленности.</w:t>
      </w:r>
      <w:r/>
    </w:p>
    <w:p>
      <w:pPr>
        <w:ind w:left="120"/>
        <w:jc w:val="both"/>
        <w:spacing w:before="0" w:after="0"/>
      </w:pPr>
      <w:r/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МЕТАПРЕДМЕТНЫЕ РЕЗУЛЬТАТЫ</w:t>
      </w:r>
      <w:r/>
    </w:p>
    <w:p>
      <w:pPr>
        <w:ind w:firstLine="600"/>
        <w:jc w:val="both"/>
        <w:spacing w:before="0" w:after="0" w:line="96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.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резул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Познавательные универсальные учебные действия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Базовые логические действия: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определять цели действий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планировать и осуществлять учебные действия в условиях дефицита информации, необходимой для решения стоящей задачи;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развивать творческое мышление при решении ситуационных задач.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: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владеть научной терминологией, ключевыми понятиями и методами в области безопасности жизнедеятельности;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критически оценивать полученные в ходе решения учебных задач результаты, обосновывать предложения по их корректировке в новых условиях;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приобретённые знания и навыки, оценивать возможность их реализации в реальных ситуациях;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Работа с информацией: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владеть навыками по предотвращению рисков, профилактике угроз и защите от опасностей цифровой среды;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Коммуникативные универсальные учебные действия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Общение: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осуществлять в ходе образовательной деятельности безопасную коммуникацию, переносить принципы её организации в повседневную жизнь;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владеть приёмами безопасного межличностного и группового общения; безопасно действовать по избеганию конфликтных ситуаций;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аргументированно, логично и ясно излагать свою точку зрения с использованием языковых средств.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Регулятивные универсальные учебные действия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Самоорганизация: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ставить и формулировать собственные задачи в образовательной деятельности и жизненных ситуациях;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самостоятельно выявлять проблемные вопросы, выбирать оптимальный способ и составлять план их решения в конкретных условиях;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делать осознанный выбор в новой ситуации, аргументировать его; брать ответственность за своё решение;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приобретённый опыт;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Самоконтроль, принятие себя и других: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использовать приёмы рефлексии для анализа и оценки образовательной ситуации, выбора оптимального решения;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принимать себя, понимая свои недостатки и достоинства, невозможности контроля всего вокруг;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принимать мотивы и аргументы других при анализе и оценке образовательной ситуации; признавать право на ошибку свою и чужую.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Совместная деятельность: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в конкретной учебной ситуации;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ставить цели и организовывать с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свой вклад и вклад каждого участника команды в общий результат по совместно разработанным критериям;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ПРЕДМЕТНЫЕ РЕЗУЛЬТАТЫ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Предметные результаты, формируемые в ходе изучения ОБЗР, должны обеспечивать: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1) знание основ законодательства Российской Федерации, обеспечивающих национальную безопасн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2) знание задач и основных при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3) сформированность представлений о р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4)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сформированность знани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6) сформирова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8) сформированность представлений о возможных исто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9) сформированность представлений о важности соблюдения правил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10) знания о способах безопасного поведения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11) знание основ пожарн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12) вла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14) сформированность нетерпимости к проявлениям насилия в социальном взаимодейст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15) сформированность представлений об опасности и негативном влиянии на ж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  <w:r/>
    </w:p>
    <w:p>
      <w:pPr>
        <w:ind w:firstLine="600"/>
        <w:jc w:val="both"/>
        <w:spacing w:before="0" w:after="0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Достижение результатов освоения программы ОБЗР обеспечивается посредством достижения предметных результатов освоения модулей ОБЗР.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10 КЛАСС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1. «Безопасное и устойчивое развитие личности, общества, государства»: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правовые основы и принципы обеспечения национальной безопасности Российской Федерации;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роль правоохранительных органов и специальных служб в обеспечении национальной безопасности;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роль личности, общества и государства в предупреждении противоправной деятельности;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правовую основу защиты населения и территорий от чрезвычайных ситуаций природного и техногенного характера;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права и обязанности граждан Российской Федерации в области гражданской обороны;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уметь действовать при сигнале «Внимание всем!», в том числе при химической и радиационной опасности;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роль Вооружённых Сил Российской в обеспечении национальной безопасности.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2. «Основы военной подготовки»: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строевые приёмы в движении без оружия;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выполнять строевые приёмы в движении без оружия;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об основах общевойскового боя;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об основных видах общевойскового боя и способах маневра в бою;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походном, предбоевом и боевом порядке подразделений;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способы действий военнослужащего в бою;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и меры безопасности при обращении с оружием;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меры безопасности при проведении занятий по боевой подготовке и обращении с оружием;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способы удержания оружия, правила прицеливания и производства меткого выстрела;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современных видах короткоствольного стрелкового оружия;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конструктивных особенностях БПЛА квадрокоптерного типа;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способах боевого применения БПЛА;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об истории возникновения и развития связи;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назначении радиосвязи и о требованиях, предъявляемых к радиосвязи;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видах, предназначении, тактико-технических характеристиках современных переносных радиостанций;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тактических свойствах местности и их влиянии на боевые действия войск;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шанцевом инструменте;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позиции отделения и порядке оборудования окопа для стрелка;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видах оружия массового поражения и их поражающих факторах;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способы действий при применении противником оружия массового поражения;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особенности оказания первой помощи в бою;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условные зоны оказания первой помощи в бою;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приемы самопомощи в бою;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военно-учетных специальностях;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особенности прохождение военной службы по призыву и по контракту;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представления о военно-учебных заведениях;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системе военно-учебных центров при учебных заведениях высшего образования.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3. «Культура безопасности жизнедеятельности в современном обществе»: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общие принципы безопасного поведения, приводить примеры;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понятий «виктимное поведение», «безопасное поведение»;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оценки своих действий с точки зрения их влияния на безопасность;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суть риск-ориентированного подхода к обеспечению безопасности;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приводить примеры реализации риск-ориентированного подхода на уровне личности, общества, государства.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4. «Безопасность в быту»: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риски возникновения бытовых отравлений, иметь навыки их профилактики;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первой помощи при бытовых отравлениях;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уметь оценивать риски получения бытовых травм;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взаимосвязь поведения и риска получить травму;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пожарной безопасности и электробезопасности, понимать влияние соблюдения правил на безопасность в быту;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безопасного поведения в быту при использовании газового и электрического оборудования;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поведения при угрозе и возникновении пожара;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первой помощи при бытовых травмах, ожогах, порядок проведения сердечно-лёгочной реанимации;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влияние конструктивной коммуникации с соседями на уровень безопасности, приводить примеры;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риски противоправных действий, выработать навыки, снижающие криминогенные риски;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поведения при возникновении аварии на коммунальной системе;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взаимодействия с коммунальными службами.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5. «Безопасность на транспорте»: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дорожного движения;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изменения правил дорожного движения в зависимости от изменения уровня рисков (риск-ориентированный подход);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риски для пешехода при разных условиях, выработать навыки безопасного поведения;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права, обязанности и иметь представление об ответственности пешехода, пассажира, водителя;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знаниях и навыках, необходимых водителю;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безопасного поведения при дорожно-транспортных происшествиях разного характера;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оказания первой помощи, навыки пользования огнетушителем;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источники опасности на различных видах транспорта, приводить примеры;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безопасного поведения на транспорте, приводить примеры влияния поведения на безопасность;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порядке действий при возникновении опасныхи чрезвычайных ситуаций на различных видах транспорта.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6. «Безопасность в общественных местах»: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перечислять и классифицировать основные источники опасности в общественных местах;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общие правила безопасного поведения в общественных местах, характеризовать их влияние на безопасность;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оценки рисков возникновения толпы, давки;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риски возникновения ситуаций криминогенного характера в общественных местах;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безопасного поведения при проявлении агрессии;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безопасном поведении для снижения рисков криминогенного характера;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риски потеряться в общественном месте;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порядок действий в случаях, когда потерялся человек;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пожарной безопасности в общественных местах;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особенности поведения при угрозе пожара и пожаре в общественных местах разного типа;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поведения при угрозе обрушения или обрушении зданий или отдельных конструкций;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правилах поведения при угрозе или в случае террористического акта в общественном месте.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11 КЛАСС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7 «Безопасность в природной среде»: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выделять и классифицировать источники опасности в природной среде;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особенности безопасного поведения при нахождении в природной среде, в том числе в лесу, на водоёмах, в горах;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безопасного поведения, минимизирующие риски потеряться в природной среде;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о порядке действий, если человек потерялся в природной среде;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об основных источниках опасности при автономном нахождении в природной среде, способах подачи сигнала о помощи;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первой помощи при перегреве, переохлаждении, отморожении, навыки транспортировки пострадавших;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называть и характеризовать природные чрезвычайные ситуации;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указывать причины и признаки возникновения природных пожаров;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влияние поведения человека на риски возникновения природных пожаров;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безопасных действиях при угрозе и возникновении природного пожара;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источники экологических угроз, обосновывать влияние человеческого фактора на риски их возникновения;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значение риск-ориентированного подхода к обеспечению экологической безопасности;</w:t>
      </w:r>
      <w:r/>
    </w:p>
    <w:p>
      <w:pPr>
        <w:ind w:firstLine="600"/>
        <w:jc w:val="left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экологической грамотности и разумного природопользования.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8. «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Основы медицинских знаний. Оказание первой помощи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степень влияния биологических, социально-экономических, экологических, психологических факторов на здоровье;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значение здорового образа жизни и его элементов для человека, приводить примеры из собственного опыта;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инфекционные заболевания, знать основные способы распространения и передачи инфекционных заболеваний;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соблюдения мер личной профилактики;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роль вакцинации в профилактике инфекционных заболеваний, приводить примеры;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значение национального календаря профилактических прививок и вакцинации населения, роль вакцинации для общества в целом;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понятия «вакцинация по эпидемиологическим показаниям»;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признаки угрожающих жизни и здоровью состояний (инсульт, сердечный приступ и другие);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вызова скорой медицинской помощи;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значение образа жизни в профилактике и защите от неинфекционных заболеваний;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значение диспансеризации для ранней диагностики неинфекционных заболеваний, знать порядок прохождения диспансеризации;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понятий «психическое здоровье» и «психологическое благополучие», характеризовать их влияние на жизнь человека;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основные критерии психического здоровья и психологического благополучия;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факторы, влияющие на психическое здоровье и психологическое благополучие;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об основных направления сохранения и укрепления психического здоровья и психологического благополучия;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негативное влияние вредных привычек на умственную и физическую работоспособность, благополучие человека;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роль раннего выявления психических расстройств и создания благоприятных условий для развития;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понятия «инклюзивное обучение»;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навыки, позволяющие минимизировать влияние хронического стресса;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признаки психологического неблагополучия и критерии обращения за помощью;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правовые основы оказания первой помощи в Российской Федерации;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понятий «первая помощь», «скорая медицинская помощь», их соотношение;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о состояниях, при которых оказывается первая помощь, и действиях при оказании первой помощи;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применения алгоритма первой помощи;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9. «Безопасность в социуме»: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конструктивного общения;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понятий «социальная группа», «малая группа», «большая группа»;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взаимодействие в группе;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влияние групповых норм и ценностей на комфортное и безопасное взаимодействие в группе, приводить примеры;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понятия «конфликт»;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стадии развития конфликта, приводить примеры;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факторы, способствующие и препятствующие развитию конфликта;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конструктивного разрешения конфликта;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условия привлечения третьей стороны для разрешения конфликта;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способах пресечения опасных проявлений конфликтов;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способы противодействия буллингу, проявлениям насилия;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способы психологического воздействия;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особенности убеждающей коммуникации;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понятия «манипуляция»;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называть характеристики манипулятивного воздействия, приводить примеры; 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представления о способах противодействия манипуляции;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механизмы воздействия на большую группу (заражение, убеждение, внушение, подражание и другие), приводить примеры;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деструктивных и псевдопсихологических технологиях и способах противодействия.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10. «Безопасность в информационном пространстве»: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цифровую среду, её влияние на жизнь человека;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понятий «цифровая среда», «цифровой след», «персональные данные»;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безопасных действий по снижению рисков, и защите от опасностей цифровой среды;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понятий «программное обеспечение», «вредоносное программное обеспечение»;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и классифицировать опасности, анализировать риски, источником которых является вредоносное программное обеспечение;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безопасного использования устройств и программ;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перечислять и классифицировать опасности, связанные с поведением людей в цифровой среде;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навыки безопасной коммуникации в цифровой среде;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и взаимосвязь понятий «достоверность информации», «информационный пузырь», «фейк»;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способах проверки достоверности, легитимности информации, её соответствия правовым и морально-этическим нормам;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правовые основы взаимодействия с цифровой средой, выработать навыки безопасных действий по защите прав в цифровой среде;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права, обязанности и иметь представление об ответственности граждан и юридических лиц в информационном пространстве.</w:t>
      </w:r>
      <w:r/>
    </w:p>
    <w:p>
      <w:pPr>
        <w:ind w:left="120"/>
        <w:jc w:val="both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Модуль № 11. «Основы противодействия экстремизму и терроризму»: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экстремизм и терроризм как угрозу благополучию человека, стабильности общества и государства;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смысл и взаимосвязь понятий «экстремизм» и «терроризм»; анализировать варианты их проявления и возможные последствия;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методах и видах террористической деятельности;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знать уровни террористической опасности, иметь навыки безопасных действий при их объявлении;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иметь представление о безопасных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раскрывать правовые основы, структуру и задачи государственной системы противодействия экстремизму и терроризму;</w:t>
      </w:r>
      <w:r/>
    </w:p>
    <w:p>
      <w:pPr>
        <w:ind w:firstLine="600"/>
        <w:jc w:val="both"/>
        <w:spacing w:before="0" w:after="0" w:line="264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  <w:r/>
    </w:p>
    <w:p>
      <w:pPr>
        <w:sectPr>
          <w:footnotePr/>
          <w:endnotePr/>
          <w:type w:val="nextPage"/>
          <w:pgSz w:w="11906" w:h="16383" w:orient="portrait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bookmarkStart w:id="13" w:name="block-39962547"/>
      <w:r/>
      <w:bookmarkEnd w:id="13"/>
      <w:bookmarkEnd w:id="12"/>
      <w:r/>
    </w:p>
    <w:p>
      <w:pPr>
        <w:ind w:left="120"/>
        <w:jc w:val="left"/>
        <w:spacing w:before="0" w:after="0"/>
      </w:pPr>
      <w:r/>
      <w:bookmarkStart w:id="14" w:name="block-39962548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  <w:r/>
    </w:p>
    <w:p>
      <w:pPr>
        <w:ind w:left="120"/>
        <w:jc w:val="left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52"/>
        <w:gridCol w:w="2880"/>
        <w:gridCol w:w="1380"/>
        <w:gridCol w:w="2410"/>
        <w:gridCol w:w="2535"/>
        <w:gridCol w:w="3737"/>
      </w:tblGrid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56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gridSpan w:val="3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Количество часов</w:t>
            </w:r>
            <w:r/>
          </w:p>
        </w:tc>
        <w:tc>
          <w:tcPr>
            <w:tcMar>
              <w:left w:w="100" w:type="dxa"/>
              <w:top w:w="50" w:type="dxa"/>
            </w:tcMar>
            <w:tcW w:w="2615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</w:tr>
      <w:tr>
        <w:tblPrEx/>
        <w:trPr>
          <w:trHeight w:val="144"/>
        </w:trPr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966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687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5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Безопасное и устойчивое развитие личности, общества, государства</w:t>
            </w:r>
            <w:r/>
          </w:p>
        </w:tc>
        <w:tc>
          <w:tcPr>
            <w:tcMar>
              <w:left w:w="100" w:type="dxa"/>
              <w:top w:w="50" w:type="dxa"/>
            </w:tcMar>
            <w:tcW w:w="96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  <w:r/>
          </w:p>
        </w:tc>
        <w:tc>
          <w:tcPr>
            <w:tcMar>
              <w:left w:w="100" w:type="dxa"/>
              <w:top w:w="50" w:type="dxa"/>
            </w:tcMar>
            <w:tcW w:w="16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615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9" w:tooltip="https://m.edsoo.ru/8332b07b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https://m.edsoo.ru/8332b07b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5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Основы военной подготовки</w:t>
            </w:r>
            <w:r/>
          </w:p>
        </w:tc>
        <w:tc>
          <w:tcPr>
            <w:tcMar>
              <w:left w:w="100" w:type="dxa"/>
              <w:top w:w="50" w:type="dxa"/>
            </w:tcMar>
            <w:tcW w:w="96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  <w:r/>
          </w:p>
        </w:tc>
        <w:tc>
          <w:tcPr>
            <w:tcMar>
              <w:left w:w="100" w:type="dxa"/>
              <w:top w:w="50" w:type="dxa"/>
            </w:tcMar>
            <w:tcW w:w="16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615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0" w:tooltip="https://m.edsoo.ru/8332b07b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https://m.edsoo.ru/8332b07b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5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Культура безопасности жизнедеятельности в современном обществе</w:t>
            </w:r>
            <w:r/>
          </w:p>
        </w:tc>
        <w:tc>
          <w:tcPr>
            <w:tcMar>
              <w:left w:w="100" w:type="dxa"/>
              <w:top w:w="50" w:type="dxa"/>
            </w:tcMar>
            <w:tcW w:w="96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  <w:r/>
          </w:p>
        </w:tc>
        <w:tc>
          <w:tcPr>
            <w:tcMar>
              <w:left w:w="100" w:type="dxa"/>
              <w:top w:w="50" w:type="dxa"/>
            </w:tcMar>
            <w:tcW w:w="16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615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1" w:tooltip="https://m.edsoo.ru/8332b07b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https://m.edsoo.ru/8332b07b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5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4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быту</w:t>
            </w:r>
            <w:r/>
          </w:p>
        </w:tc>
        <w:tc>
          <w:tcPr>
            <w:tcMar>
              <w:left w:w="100" w:type="dxa"/>
              <w:top w:w="50" w:type="dxa"/>
            </w:tcMar>
            <w:tcW w:w="96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  <w:r/>
          </w:p>
        </w:tc>
        <w:tc>
          <w:tcPr>
            <w:tcMar>
              <w:left w:w="100" w:type="dxa"/>
              <w:top w:w="50" w:type="dxa"/>
            </w:tcMar>
            <w:tcW w:w="16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615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2" w:tooltip="https://m.edsoo.ru/8332b07b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https://m.edsoo.ru/8332b07b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5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5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на транспорте</w:t>
            </w:r>
            <w:r/>
          </w:p>
        </w:tc>
        <w:tc>
          <w:tcPr>
            <w:tcMar>
              <w:left w:w="100" w:type="dxa"/>
              <w:top w:w="50" w:type="dxa"/>
            </w:tcMar>
            <w:tcW w:w="96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  <w:r/>
          </w:p>
        </w:tc>
        <w:tc>
          <w:tcPr>
            <w:tcMar>
              <w:left w:w="100" w:type="dxa"/>
              <w:top w:w="50" w:type="dxa"/>
            </w:tcMar>
            <w:tcW w:w="16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615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3" w:tooltip="https://m.edsoo.ru/8332b07b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https://m.edsoo.ru/8332b07b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5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6</w:t>
            </w:r>
            <w:r/>
          </w:p>
        </w:tc>
        <w:tc>
          <w:tcPr>
            <w:tcMar>
              <w:left w:w="100" w:type="dxa"/>
              <w:top w:w="50" w:type="dxa"/>
            </w:tcMar>
            <w:tcW w:w="3168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общественных местах</w:t>
            </w:r>
            <w:r/>
          </w:p>
        </w:tc>
        <w:tc>
          <w:tcPr>
            <w:tcMar>
              <w:left w:w="100" w:type="dxa"/>
              <w:top w:w="50" w:type="dxa"/>
            </w:tcMar>
            <w:tcW w:w="96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  <w:r/>
          </w:p>
        </w:tc>
        <w:tc>
          <w:tcPr>
            <w:tcMar>
              <w:left w:w="100" w:type="dxa"/>
              <w:top w:w="50" w:type="dxa"/>
            </w:tcMar>
            <w:tcW w:w="16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615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4" w:tooltip="https://m.edsoo.ru/8332b07b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https://m.edsoo.ru/8332b07b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gridSpan w:val="2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ОБЩЕЕ КОЛИЧЕСТВО ЧАСОВ ПО ПРОГРАММЕ</w:t>
            </w:r>
            <w:r/>
          </w:p>
        </w:tc>
        <w:tc>
          <w:tcPr>
            <w:tcMar>
              <w:left w:w="100" w:type="dxa"/>
              <w:top w:w="50" w:type="dxa"/>
            </w:tcMar>
            <w:tcW w:w="1518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  <w:r/>
          </w:p>
        </w:tc>
        <w:tc>
          <w:tcPr>
            <w:tcMar>
              <w:left w:w="100" w:type="dxa"/>
              <w:top w:w="50" w:type="dxa"/>
            </w:tcMar>
            <w:tcW w:w="1687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  <w:r/>
          </w:p>
        </w:tc>
        <w:tc>
          <w:tcPr>
            <w:tcMar>
              <w:left w:w="100" w:type="dxa"/>
              <w:top w:w="50" w:type="dxa"/>
            </w:tcMar>
            <w:tcW w:w="177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  <w:r/>
          </w:p>
        </w:tc>
        <w:tc>
          <w:tcPr>
            <w:tcMar>
              <w:left w:w="100" w:type="dxa"/>
              <w:top w:w="50" w:type="dxa"/>
            </w:tcMar>
            <w:tcW w:w="2615" w:type="dxa"/>
            <w:vAlign w:val="center"/>
            <w:textDirection w:val="lrTb"/>
            <w:noWrap w:val="false"/>
          </w:tcPr>
          <w:p>
            <w:pPr>
              <w:jc w:val="left"/>
            </w:pPr>
            <w:r/>
            <w:r/>
          </w:p>
        </w:tc>
      </w:tr>
    </w:tbl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r/>
    </w:p>
    <w:p>
      <w:pPr>
        <w:ind w:left="120"/>
        <w:jc w:val="left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80"/>
        <w:gridCol w:w="2560"/>
        <w:gridCol w:w="1428"/>
        <w:gridCol w:w="2466"/>
        <w:gridCol w:w="2588"/>
        <w:gridCol w:w="3872"/>
      </w:tblGrid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76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816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gridSpan w:val="3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Количество часов</w:t>
            </w:r>
            <w:r/>
          </w:p>
        </w:tc>
        <w:tc>
          <w:tcPr>
            <w:tcMar>
              <w:left w:w="100" w:type="dxa"/>
              <w:top w:w="50" w:type="dxa"/>
            </w:tcMar>
            <w:tcW w:w="2710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</w:tr>
      <w:tr>
        <w:tblPrEx/>
        <w:trPr>
          <w:trHeight w:val="144"/>
        </w:trPr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999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726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11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7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</w:t>
            </w:r>
            <w:r/>
          </w:p>
        </w:tc>
        <w:tc>
          <w:tcPr>
            <w:tcMar>
              <w:left w:w="100" w:type="dxa"/>
              <w:top w:w="50" w:type="dxa"/>
            </w:tcMar>
            <w:tcW w:w="2816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природной среде</w:t>
            </w:r>
            <w:r/>
          </w:p>
        </w:tc>
        <w:tc>
          <w:tcPr>
            <w:tcMar>
              <w:left w:w="100" w:type="dxa"/>
              <w:top w:w="50" w:type="dxa"/>
            </w:tcMar>
            <w:tcW w:w="999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  <w:r/>
          </w:p>
        </w:tc>
        <w:tc>
          <w:tcPr>
            <w:tcMar>
              <w:left w:w="100" w:type="dxa"/>
              <w:top w:w="50" w:type="dxa"/>
            </w:tcMar>
            <w:tcW w:w="172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1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10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5" w:tooltip="https://m.edsoo.ru/2d60fb5a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https://m.edsoo.ru/2d60fb5a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7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0" w:type="dxa"/>
              <w:top w:w="50" w:type="dxa"/>
            </w:tcMar>
            <w:tcW w:w="2816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Основы медицинских знаний. Оказание первой помощи</w:t>
            </w:r>
            <w:r/>
          </w:p>
        </w:tc>
        <w:tc>
          <w:tcPr>
            <w:tcMar>
              <w:left w:w="100" w:type="dxa"/>
              <w:top w:w="50" w:type="dxa"/>
            </w:tcMar>
            <w:tcW w:w="999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  <w:r/>
          </w:p>
        </w:tc>
        <w:tc>
          <w:tcPr>
            <w:tcMar>
              <w:left w:w="100" w:type="dxa"/>
              <w:top w:w="50" w:type="dxa"/>
            </w:tcMar>
            <w:tcW w:w="172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1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10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6" w:tooltip="https://m.edsoo.ru/2d60fb5a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https://m.edsoo.ru/2d60fb5a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7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</w:t>
            </w:r>
            <w:r/>
          </w:p>
        </w:tc>
        <w:tc>
          <w:tcPr>
            <w:tcMar>
              <w:left w:w="100" w:type="dxa"/>
              <w:top w:w="50" w:type="dxa"/>
            </w:tcMar>
            <w:tcW w:w="2816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социуме</w:t>
            </w:r>
            <w:r/>
          </w:p>
        </w:tc>
        <w:tc>
          <w:tcPr>
            <w:tcMar>
              <w:left w:w="100" w:type="dxa"/>
              <w:top w:w="50" w:type="dxa"/>
            </w:tcMar>
            <w:tcW w:w="999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  <w:r/>
          </w:p>
        </w:tc>
        <w:tc>
          <w:tcPr>
            <w:tcMar>
              <w:left w:w="100" w:type="dxa"/>
              <w:top w:w="50" w:type="dxa"/>
            </w:tcMar>
            <w:tcW w:w="172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1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10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7" w:tooltip="https://m.edsoo.ru/2d60fb5a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https://m.edsoo.ru/2d60fb5a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7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4</w:t>
            </w:r>
            <w:r/>
          </w:p>
        </w:tc>
        <w:tc>
          <w:tcPr>
            <w:tcMar>
              <w:left w:w="100" w:type="dxa"/>
              <w:top w:w="50" w:type="dxa"/>
            </w:tcMar>
            <w:tcW w:w="2816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информационном пространстве</w:t>
            </w:r>
            <w:r/>
          </w:p>
        </w:tc>
        <w:tc>
          <w:tcPr>
            <w:tcMar>
              <w:left w:w="100" w:type="dxa"/>
              <w:top w:w="50" w:type="dxa"/>
            </w:tcMar>
            <w:tcW w:w="999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  <w:r/>
          </w:p>
        </w:tc>
        <w:tc>
          <w:tcPr>
            <w:tcMar>
              <w:left w:w="100" w:type="dxa"/>
              <w:top w:w="50" w:type="dxa"/>
            </w:tcMar>
            <w:tcW w:w="172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1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10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8" w:tooltip="https://m.edsoo.ru/2d60fb5a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https://m.edsoo.ru/2d60fb5a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476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5</w:t>
            </w:r>
            <w:r/>
          </w:p>
        </w:tc>
        <w:tc>
          <w:tcPr>
            <w:tcMar>
              <w:left w:w="100" w:type="dxa"/>
              <w:top w:w="50" w:type="dxa"/>
            </w:tcMar>
            <w:tcW w:w="2816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Основы противодействия экстремизму и терроризму</w:t>
            </w:r>
            <w:r/>
          </w:p>
        </w:tc>
        <w:tc>
          <w:tcPr>
            <w:tcMar>
              <w:left w:w="100" w:type="dxa"/>
              <w:top w:w="50" w:type="dxa"/>
            </w:tcMar>
            <w:tcW w:w="999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  <w:r/>
          </w:p>
        </w:tc>
        <w:tc>
          <w:tcPr>
            <w:tcMar>
              <w:left w:w="100" w:type="dxa"/>
              <w:top w:w="50" w:type="dxa"/>
            </w:tcMar>
            <w:tcW w:w="172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81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710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hyperlink r:id="rId19" w:tooltip="https://m.edsoo.ru/2d60fb5a" w:history="1">
              <w:r>
                <w:rPr>
                  <w:rFonts w:ascii="Times New Roman" w:hAnsi="Times New Roman"/>
                  <w:b w:val="0"/>
                  <w:i w:val="0"/>
                  <w:color w:val="0000ff"/>
                  <w:sz w:val="22"/>
                  <w:u w:val="single"/>
                </w:rPr>
                <w:t xml:space="preserve">https://m.edsoo.ru/2d60fb5a</w:t>
              </w:r>
            </w:hyperlink>
            <w:r/>
            <w:r/>
          </w:p>
        </w:tc>
      </w:tr>
      <w:tr>
        <w:tblPrEx/>
        <w:trPr>
          <w:trHeight w:val="144"/>
        </w:trPr>
        <w:tc>
          <w:tcPr>
            <w:gridSpan w:val="2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ОБЩЕЕ КОЛИЧЕСТВО ЧАСОВ ПО ПРОГРАММЕ</w:t>
            </w:r>
            <w:r/>
          </w:p>
        </w:tc>
        <w:tc>
          <w:tcPr>
            <w:tcMar>
              <w:left w:w="100" w:type="dxa"/>
              <w:top w:w="50" w:type="dxa"/>
            </w:tcMar>
            <w:tcW w:w="1570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  <w:r/>
          </w:p>
        </w:tc>
        <w:tc>
          <w:tcPr>
            <w:tcMar>
              <w:left w:w="100" w:type="dxa"/>
              <w:top w:w="50" w:type="dxa"/>
            </w:tcMar>
            <w:tcW w:w="1726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  <w:r/>
          </w:p>
        </w:tc>
        <w:tc>
          <w:tcPr>
            <w:tcMar>
              <w:left w:w="100" w:type="dxa"/>
              <w:top w:w="50" w:type="dxa"/>
            </w:tcMar>
            <w:tcW w:w="1811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  <w:r/>
          </w:p>
        </w:tc>
        <w:tc>
          <w:tcPr>
            <w:tcMar>
              <w:left w:w="100" w:type="dxa"/>
              <w:top w:w="50" w:type="dxa"/>
            </w:tcMar>
            <w:tcW w:w="2710" w:type="dxa"/>
            <w:vAlign w:val="center"/>
            <w:textDirection w:val="lrTb"/>
            <w:noWrap w:val="false"/>
          </w:tcPr>
          <w:p>
            <w:pPr>
              <w:jc w:val="left"/>
            </w:pPr>
            <w:r/>
            <w:r/>
          </w:p>
        </w:tc>
      </w:tr>
    </w:tbl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r/>
    </w:p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bookmarkStart w:id="15" w:name="block-39962548"/>
      <w:r/>
      <w:bookmarkEnd w:id="15"/>
      <w:bookmarkEnd w:id="14"/>
      <w:r/>
    </w:p>
    <w:p>
      <w:pPr>
        <w:ind w:left="120"/>
        <w:jc w:val="left"/>
        <w:spacing w:before="0" w:after="0"/>
      </w:pPr>
      <w:r/>
      <w:bookmarkStart w:id="16" w:name="block-39962551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  <w:r/>
    </w:p>
    <w:p>
      <w:pPr>
        <w:ind w:left="120"/>
        <w:jc w:val="left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544"/>
        <w:gridCol w:w="9130"/>
        <w:gridCol w:w="2920"/>
      </w:tblGrid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Количество часов</w:t>
            </w:r>
            <w:r/>
          </w:p>
        </w:tc>
      </w:tr>
      <w:tr>
        <w:tblPrEx/>
        <w:trPr>
          <w:trHeight w:val="144"/>
        </w:trPr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Взаимодействие личности, общества и государства в обеспечении национальной безопасности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Государственная и общественная безопасность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Роль личности, общества и государства в предупреждении и ликвидации чрезвычайных ситуаций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4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Оборона страны как обязательное условие благополучного развития страны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5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Строевые приемы и движение без оружия (строевая подготовка)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6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Основные виды тактических действий войск (тактическая подготовка)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7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Требования безопасности при обращении с оружием и боеприпасами (огневая подготовка)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8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Виды, назначение и тактико-технические характеристики современного стрелкового оружия (огневая подготовка)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9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Беспилотные летательные аппараты (БПЛА) – эффективное средство вооруженной борьбы (основы технической подготовки и связи)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10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11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Свойства местности и их применение в военном деле (военная топография)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12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Фортификационное оборудование позиции отделения. Виды укрытий и убежищ (инженерная подготовка)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13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Оружие массового поражения (радиационная, химическая, биологическая защита)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14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Первая помощь на поле боя (военно-медицинская подготовка. Тактическая медицина)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15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Первая помощь на поле боя (военно-медицинская подготовка. Тактическая медицина)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16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Особенности прохождения военной службы по призыву и по контракту. Военно-учебные заведения и военно-учебные центры (тактическая подготовка)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17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Современные представления о культуре безопасности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18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19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Источники опасности в быту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20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Профилактика и первая помощь при отравлениях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21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быту. Предупреждение травм и первая помощь при них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22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Пожарная безопасность в быту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23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Безопасное поведение в местах общего пользования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24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Безопасное поведение в местах общего пользования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25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дорожного движения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26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дорожного движения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27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Порядок действий при дорожно-транспортных происшествиях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28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Безопасное поведение на разных видах транспорта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29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Безопасное поведение на разных видах транспорта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30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общественных местах. Опасности социально-психологического характера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31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Опасности криминального характера, меры защиты от них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32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Опасности криминального характера, меры защиты от них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33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Действия при пожаре, обрушении конструкций, угрозе или совершении террористического акта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34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Действия при пожаре, обрушении конструкций, угрозе или совершении террористического акта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gridSpan w:val="2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ОБЩЕЕ КОЛИЧЕСТВО ЧАСОВ ПО ПРОГРАММЕ</w:t>
            </w:r>
            <w:r/>
          </w:p>
        </w:tc>
        <w:tc>
          <w:tcPr>
            <w:tcMar>
              <w:left w:w="100" w:type="dxa"/>
              <w:top w:w="50" w:type="dxa"/>
            </w:tcMar>
            <w:tcW w:w="321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  <w:r/>
          </w:p>
        </w:tc>
      </w:tr>
    </w:tbl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r/>
    </w:p>
    <w:p>
      <w:pPr>
        <w:ind w:left="120"/>
        <w:jc w:val="left"/>
        <w:spacing w:before="0" w:after="0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544"/>
        <w:gridCol w:w="9130"/>
        <w:gridCol w:w="2920"/>
      </w:tblGrid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vMerge w:val="restart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Количество часов</w:t>
            </w:r>
            <w:r/>
          </w:p>
        </w:tc>
      </w:tr>
      <w:tr>
        <w:tblPrEx/>
        <w:trPr>
          <w:trHeight w:val="144"/>
        </w:trPr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100" w:type="dxa"/>
              <w:top w:w="50" w:type="dxa"/>
            </w:tcMar>
            <w:tcW w:w="0" w:type="auto"/>
            <w:vMerge w:val="continue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  <w:r/>
          </w:p>
          <w:p>
            <w:pPr>
              <w:ind w:left="135"/>
              <w:jc w:val="left"/>
              <w:spacing w:before="0" w:after="0"/>
            </w:pPr>
            <w:r/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природной среде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Выживание в автономных условиях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Природные чрезвычайные ситуации. Природные пожары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4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5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Природные чрезвычайные ситуации. Опасные гидрологические явления и процессы: наводнения, паводки, половодья, цунами, сели, лавины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6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Природные чрезвычайные ситуации. Опасные метеорологические явления и процессы: ливни, град, мороз, жара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7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Экологическая грамотность и разумное природопользование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8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Факторы, влияющие на здоровье человека. Здоровый образ жизни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9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Инфекционные заболевания. Значение вакцинации в борьбе с инфекционными заболеваниями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10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Инфекционные заболевания. Значение вакцинации в борьбе с инфекционными заболеваниями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11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Неинфекционные заболевания. Факторы риска и меры профилактики. Роль диспансеризации для сохранения здоровья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12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Психическое здоровье и психологическое благополучие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13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Первая помощь пострадавшему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14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Первая помощь пострадавшему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15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Общение в жизни человека. Межличностное общение, общение в группе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16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Конфликты и способы их разрешения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17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Конфликты и способы их разрешения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18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Конструктивные и деструктивные способы психологического воздействия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19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Конструктивные и деструктивные способы психологического воздействия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20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Психологические механизмы воздействия на большие группы людей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21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Психологические механизмы воздействия на большие группы людей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22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Безопасность в цифровой среде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23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Опасности, связанные с использованием программного обеспечения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24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Опасности, связанные с коммуникацией в цифровой среде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25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Опасности, связанные с коммуникацией в цифровой среде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26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Достоверность информации в цифровой среде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27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Достоверность информации в цифровой среде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28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Защита прав в цифровом пространстве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29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Экстремизм и терроризм как угроза устойчивого развития общества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30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Экстремизм и терроризм как угроза устойчивого развития общества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31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Правила безопасного поведения при угрозе и совершении террористического акта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32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Правила безопасного поведения при угрозе и совершении террористического акта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33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Противодействие экстремизму и терроризму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tcMar>
              <w:left w:w="100" w:type="dxa"/>
              <w:top w:w="50" w:type="dxa"/>
            </w:tcMar>
            <w:tcW w:w="1080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34</w:t>
            </w:r>
            <w:r/>
          </w:p>
        </w:tc>
        <w:tc>
          <w:tcPr>
            <w:tcMar>
              <w:left w:w="100" w:type="dxa"/>
              <w:top w:w="50" w:type="dxa"/>
            </w:tcMar>
            <w:tcW w:w="10043" w:type="dxa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Противодействие экстремизму и терроризму</w:t>
            </w:r>
            <w:r/>
          </w:p>
        </w:tc>
        <w:tc>
          <w:tcPr>
            <w:tcMar>
              <w:left w:w="100" w:type="dxa"/>
              <w:top w:w="50" w:type="dxa"/>
            </w:tcMar>
            <w:tcW w:w="2044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  <w:r/>
          </w:p>
        </w:tc>
      </w:tr>
      <w:tr>
        <w:tblPrEx/>
        <w:trPr>
          <w:trHeight w:val="144"/>
        </w:trPr>
        <w:tc>
          <w:tcPr>
            <w:gridSpan w:val="2"/>
            <w:tcMar>
              <w:left w:w="100" w:type="dxa"/>
              <w:top w:w="50" w:type="dxa"/>
            </w:tcMar>
            <w:tcW w:w="0" w:type="auto"/>
            <w:vAlign w:val="center"/>
            <w:textDirection w:val="lrTb"/>
            <w:noWrap w:val="false"/>
          </w:tcPr>
          <w:p>
            <w:pPr>
              <w:ind w:left="135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ОБЩЕЕ КОЛИЧЕСТВО ЧАСОВ ПО ПРОГРАММЕ</w:t>
            </w:r>
            <w:r/>
          </w:p>
        </w:tc>
        <w:tc>
          <w:tcPr>
            <w:tcMar>
              <w:left w:w="100" w:type="dxa"/>
              <w:top w:w="50" w:type="dxa"/>
            </w:tcMar>
            <w:tcW w:w="3212" w:type="dxa"/>
            <w:vAlign w:val="center"/>
            <w:textDirection w:val="lrTb"/>
            <w:noWrap w:val="false"/>
          </w:tcPr>
          <w:p>
            <w:pPr>
              <w:ind w:left="135"/>
              <w:jc w:val="center"/>
              <w:spacing w:before="0" w:after="0" w:line="276" w:lineRule="auto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  <w:r/>
          </w:p>
        </w:tc>
      </w:tr>
    </w:tbl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r/>
    </w:p>
    <w:p>
      <w:pPr>
        <w:sectPr>
          <w:footnotePr/>
          <w:endnotePr/>
          <w:type w:val="nextPage"/>
          <w:pgSz w:w="16383" w:h="11906" w:orient="landscape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bookmarkStart w:id="17" w:name="block-39962551"/>
      <w:r/>
      <w:bookmarkEnd w:id="17"/>
      <w:bookmarkEnd w:id="16"/>
      <w:r/>
    </w:p>
    <w:p>
      <w:pPr>
        <w:ind w:left="120"/>
        <w:jc w:val="left"/>
        <w:spacing w:before="0" w:after="0"/>
      </w:pPr>
      <w:r/>
      <w:bookmarkStart w:id="18" w:name="block-39962550"/>
      <w:r>
        <w:rPr>
          <w:rFonts w:ascii="Times New Roman" w:hAnsi="Times New Roman"/>
          <w:b/>
          <w:i w:val="0"/>
          <w:color w:val="000000"/>
          <w:sz w:val="28"/>
        </w:rPr>
        <w:t xml:space="preserve">УЧЕБНО-МЕТОДИЧЕСКОЕ ОБЕСПЕЧЕНИЕ ОБРАЗОВАТЕЛЬНОГО ПРОЦЕССА</w:t>
      </w:r>
      <w:r/>
    </w:p>
    <w:p>
      <w:pPr>
        <w:ind w:left="120"/>
        <w:jc w:val="left"/>
        <w:spacing w:before="0" w:after="0" w:line="480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ОБЯЗАТЕЛЬНЫЕ УЧЕБНЫЕ МАТЕРИАЛЫ ДЛЯ УЧЕНИКА</w:t>
      </w:r>
      <w:r/>
    </w:p>
    <w:p>
      <w:pPr>
        <w:ind w:left="120"/>
        <w:jc w:val="left"/>
        <w:spacing w:before="0" w:after="0" w:line="480" w:lineRule="auto"/>
      </w:pPr>
      <w:r/>
      <w:r/>
    </w:p>
    <w:p>
      <w:pPr>
        <w:ind w:left="120"/>
        <w:jc w:val="left"/>
        <w:spacing w:before="0" w:after="0" w:line="480" w:lineRule="auto"/>
      </w:pPr>
      <w:r/>
      <w:bookmarkStart w:id="19" w:name="fb056f4b-ca83-4e42-be81-d2a35fe15d4a"/>
      <w:r>
        <w:rPr>
          <w:rFonts w:ascii="Times New Roman" w:hAnsi="Times New Roman"/>
          <w:b w:val="0"/>
          <w:i w:val="0"/>
          <w:color w:val="000000"/>
          <w:sz w:val="28"/>
        </w:rPr>
        <w:t xml:space="preserve">• Основы безопасности жизнедеятельности, 10 класс/ Хренников Б.О., Гололобов Н.В., Льняная Л.И., Маслов М.В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.; под ред. Егорова С.Н., Акционерное общество «Издательство «Просвещение» • Основы безопасности жизнедеятельности, 11 класс/ Хренников Б.О., Гололобов Н.В., Льняная Л.И., Маслов М.В.; под ред. Егорова С.Н., Акционерное общество «Издательство «Просвещение»</w:t>
      </w:r>
      <w:bookmarkEnd w:id="19"/>
      <w:r>
        <w:rPr>
          <w:sz w:val="28"/>
        </w:rPr>
        <w:br/>
      </w:r>
      <w:bookmarkStart w:id="20" w:name="fb056f4b-ca83-4e42-be81-d2a35fe15d4a"/>
      <w:r/>
      <w:bookmarkEnd w:id="20"/>
      <w:r/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 w:line="480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МЕТОДИЧЕСКИЕ МАТЕРИАЛЫ ДЛЯ УЧИТЕЛЯ</w:t>
      </w:r>
      <w:r/>
    </w:p>
    <w:p>
      <w:pPr>
        <w:ind w:left="120"/>
        <w:jc w:val="both"/>
        <w:spacing w:before="0" w:after="0" w:line="288" w:lineRule="auto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1.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Методические рекомендации для учителей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https://uchitel.club/fgos/fgos-obzh. </w:t>
      </w:r>
      <w:r/>
    </w:p>
    <w:p>
      <w:pPr>
        <w:ind w:left="120"/>
        <w:jc w:val="left"/>
        <w:spacing w:before="0" w:after="0"/>
      </w:pPr>
      <w:r/>
      <w:r/>
    </w:p>
    <w:p>
      <w:pPr>
        <w:ind w:left="120"/>
        <w:jc w:val="left"/>
        <w:spacing w:before="0" w:after="0" w:line="480" w:lineRule="auto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ЦИФРОВЫЕ ОБРАЗОВАТЕЛЬНЫЕ РЕСУРСЫ И РЕСУРСЫ СЕТИ ИНТЕРНЕТ</w:t>
      </w:r>
      <w:r/>
    </w:p>
    <w:p>
      <w:pPr>
        <w:ind w:left="120"/>
        <w:jc w:val="left"/>
        <w:spacing w:before="0" w:after="0" w:line="480" w:lineRule="auto"/>
      </w:pPr>
      <w:r/>
      <w:r/>
    </w:p>
    <w:p>
      <w:pPr>
        <w:sectPr>
          <w:footnotePr/>
          <w:endnotePr/>
          <w:type w:val="nextPage"/>
          <w:pgSz w:w="11906" w:h="16383" w:orient="portrait"/>
          <w:pgMar w:top="1134" w:right="850" w:bottom="1134" w:left="1701" w:header="709" w:footer="709" w:gutter="0"/>
          <w:cols w:num="1" w:sep="0" w:space="1701" w:equalWidth="1"/>
          <w:docGrid w:linePitch="360"/>
        </w:sectPr>
      </w:pPr>
      <w:r/>
      <w:bookmarkStart w:id="21" w:name="block-39962550"/>
      <w:r/>
      <w:bookmarkEnd w:id="21"/>
      <w:bookmarkEnd w:id="18"/>
      <w:r/>
    </w:p>
    <w:p>
      <w:r/>
    </w:p>
    <w:sectPr>
      <w:footnotePr/>
      <w:endnotePr/>
      <w:type w:val="nextPage"/>
      <w:pgSz w:w="11907" w:h="16839" w:orient="portrait"/>
      <w:pgMar w:top="1440" w:right="1440" w:bottom="1440" w:left="1440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21">
    <w:name w:val="Heading 5"/>
    <w:basedOn w:val="618"/>
    <w:next w:val="61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8"/>
    <w:next w:val="61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8"/>
    <w:next w:val="61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8"/>
    <w:next w:val="61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8"/>
    <w:next w:val="61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3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8">
    <w:name w:val="Quote"/>
    <w:basedOn w:val="618"/>
    <w:next w:val="61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8"/>
    <w:next w:val="61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4">
    <w:name w:val="Footer"/>
    <w:basedOn w:val="61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3"/>
    <w:link w:val="44"/>
    <w:uiPriority w:val="99"/>
  </w:style>
  <w:style w:type="character" w:styleId="47">
    <w:name w:val="Caption Char"/>
    <w:basedOn w:val="639"/>
    <w:link w:val="44"/>
    <w:uiPriority w:val="99"/>
  </w:style>
  <w:style w:type="table" w:styleId="49">
    <w:name w:val="Table Grid Light"/>
    <w:basedOn w:val="6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3"/>
    <w:uiPriority w:val="99"/>
    <w:unhideWhenUsed/>
    <w:rPr>
      <w:vertAlign w:val="superscript"/>
    </w:rPr>
  </w:style>
  <w:style w:type="paragraph" w:styleId="178">
    <w:name w:val="endnote text"/>
    <w:basedOn w:val="61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3"/>
    <w:uiPriority w:val="99"/>
    <w:semiHidden/>
    <w:unhideWhenUsed/>
    <w:rPr>
      <w:vertAlign w:val="superscript"/>
    </w:rPr>
  </w:style>
  <w:style w:type="paragraph" w:styleId="181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paragraph" w:styleId="619">
    <w:name w:val="Heading 1"/>
    <w:basedOn w:val="618"/>
    <w:next w:val="618"/>
    <w:link w:val="626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20">
    <w:name w:val="Heading 2"/>
    <w:basedOn w:val="618"/>
    <w:next w:val="618"/>
    <w:link w:val="627"/>
    <w:uiPriority w:val="9"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21">
    <w:name w:val="Heading 3"/>
    <w:basedOn w:val="618"/>
    <w:next w:val="618"/>
    <w:link w:val="628"/>
    <w:uiPriority w:val="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22">
    <w:name w:val="Heading 4"/>
    <w:basedOn w:val="618"/>
    <w:next w:val="618"/>
    <w:link w:val="629"/>
    <w:uiPriority w:val="9"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23" w:default="1">
    <w:name w:val="Default Paragraph Font"/>
    <w:uiPriority w:val="1"/>
    <w:semiHidden/>
    <w:unhideWhenUsed/>
  </w:style>
  <w:style w:type="paragraph" w:styleId="624">
    <w:name w:val="Header"/>
    <w:basedOn w:val="618"/>
    <w:link w:val="625"/>
    <w:uiPriority w:val="99"/>
    <w:unhideWhenUsed/>
    <w:pPr>
      <w:tabs>
        <w:tab w:val="center" w:pos="4680" w:leader="none"/>
        <w:tab w:val="right" w:pos="9360" w:leader="none"/>
      </w:tabs>
    </w:pPr>
  </w:style>
  <w:style w:type="character" w:styleId="625" w:customStyle="1">
    <w:name w:val="Header Char"/>
    <w:basedOn w:val="623"/>
    <w:link w:val="624"/>
    <w:uiPriority w:val="99"/>
  </w:style>
  <w:style w:type="character" w:styleId="626" w:customStyle="1">
    <w:name w:val="Heading 1 Char"/>
    <w:basedOn w:val="623"/>
    <w:link w:val="61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27" w:customStyle="1">
    <w:name w:val="Heading 2 Char"/>
    <w:basedOn w:val="623"/>
    <w:link w:val="620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28" w:customStyle="1">
    <w:name w:val="Heading 3 Char"/>
    <w:basedOn w:val="623"/>
    <w:link w:val="621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629" w:customStyle="1">
    <w:name w:val="Heading 4 Char"/>
    <w:basedOn w:val="623"/>
    <w:link w:val="622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30">
    <w:name w:val="Normal Indent"/>
    <w:basedOn w:val="618"/>
    <w:uiPriority w:val="99"/>
    <w:unhideWhenUsed/>
    <w:pPr>
      <w:ind w:left="720"/>
    </w:pPr>
  </w:style>
  <w:style w:type="paragraph" w:styleId="631">
    <w:name w:val="Subtitle"/>
    <w:basedOn w:val="618"/>
    <w:next w:val="618"/>
    <w:link w:val="632"/>
    <w:uiPriority w:val="11"/>
    <w:qFormat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32" w:customStyle="1">
    <w:name w:val="Subtitle Char"/>
    <w:basedOn w:val="623"/>
    <w:link w:val="631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33">
    <w:name w:val="Title"/>
    <w:basedOn w:val="618"/>
    <w:next w:val="618"/>
    <w:link w:val="634"/>
    <w:uiPriority w:val="10"/>
    <w:qFormat/>
    <w:pPr>
      <w:contextualSpacing/>
      <w:spacing w:after="300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34" w:customStyle="1">
    <w:name w:val="Title Char"/>
    <w:basedOn w:val="623"/>
    <w:link w:val="63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35">
    <w:name w:val="Emphasis"/>
    <w:basedOn w:val="623"/>
    <w:uiPriority w:val="20"/>
    <w:qFormat/>
    <w:rPr>
      <w:i/>
      <w:iCs/>
    </w:rPr>
  </w:style>
  <w:style w:type="character" w:styleId="636">
    <w:name w:val="Hyperlink"/>
    <w:basedOn w:val="623"/>
    <w:uiPriority w:val="99"/>
    <w:unhideWhenUsed/>
    <w:rPr>
      <w:color w:val="0000ff" w:themeColor="hyperlink"/>
      <w:u w:val="single"/>
    </w:rPr>
  </w:style>
  <w:style w:type="table" w:styleId="637">
    <w:name w:val="Table Grid"/>
    <w:basedOn w:val="6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3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639">
    <w:name w:val="Caption"/>
    <w:basedOn w:val="618"/>
    <w:next w:val="618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styleId="749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m.edsoo.ru/8332b07b" TargetMode="External"/><Relationship Id="rId10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12" Type="http://schemas.openxmlformats.org/officeDocument/2006/relationships/hyperlink" Target="https://m.edsoo.ru/8332b07b" TargetMode="External"/><Relationship Id="rId13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16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2d60fb5a" TargetMode="External"/><Relationship Id="rId19" Type="http://schemas.openxmlformats.org/officeDocument/2006/relationships/hyperlink" Target="https://m.edsoo.ru/2d60fb5a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Романовская</cp:lastModifiedBy>
  <cp:revision>1</cp:revision>
  <dcterms:modified xsi:type="dcterms:W3CDTF">2024-11-06T07:41:22Z</dcterms:modified>
</cp:coreProperties>
</file>